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7B2D" w14:textId="77777777" w:rsidR="00766CD2" w:rsidRDefault="008A21EE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、项目所处区域风光资源现状</w:t>
      </w:r>
    </w:p>
    <w:p w14:paraId="468CB3E5" w14:textId="3ED2D32D" w:rsidR="00766CD2" w:rsidRDefault="008A21EE">
      <w:pPr>
        <w:spacing w:line="360" w:lineRule="auto"/>
        <w:outlineLvl w:val="2"/>
        <w:rPr>
          <w:rFonts w:ascii="Times New Roman" w:eastAsia="宋体" w:hAnsi="Times New Roman" w:cs="Times New Roman"/>
          <w:kern w:val="0"/>
          <w:sz w:val="24"/>
        </w:rPr>
      </w:pPr>
      <w:bookmarkStart w:id="0" w:name="_Toc14140"/>
      <w:r>
        <w:rPr>
          <w:rFonts w:ascii="Times New Roman" w:eastAsia="宋体" w:hAnsi="Times New Roman" w:cs="Times New Roman"/>
          <w:kern w:val="0"/>
          <w:sz w:val="24"/>
        </w:rPr>
        <w:t>（</w:t>
      </w:r>
      <w:r>
        <w:rPr>
          <w:rFonts w:ascii="Times New Roman" w:eastAsia="宋体" w:hAnsi="Times New Roman" w:cs="Times New Roman"/>
          <w:kern w:val="0"/>
          <w:sz w:val="24"/>
        </w:rPr>
        <w:t>1</w:t>
      </w:r>
      <w:r>
        <w:rPr>
          <w:rFonts w:ascii="Times New Roman" w:eastAsia="宋体" w:hAnsi="Times New Roman" w:cs="Times New Roman"/>
          <w:kern w:val="0"/>
          <w:sz w:val="24"/>
        </w:rPr>
        <w:t>）风力资源</w:t>
      </w:r>
      <w:bookmarkEnd w:id="0"/>
    </w:p>
    <w:p w14:paraId="13CFA1C1" w14:textId="4EEA3319" w:rsidR="00766CD2" w:rsidRDefault="008A21EE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1" w:name="_Toc6929"/>
      <w:r>
        <w:rPr>
          <w:rFonts w:ascii="Times New Roman" w:eastAsia="宋体" w:hAnsi="Times New Roman" w:cs="Times New Roman"/>
          <w:kern w:val="0"/>
          <w:sz w:val="24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）风电场风功率密度</w:t>
      </w:r>
      <w:bookmarkEnd w:id="1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110m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高度处代表年平均风速为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6.30m/s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。年平均风功率密度为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263.41W/m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。</w:t>
      </w:r>
    </w:p>
    <w:p w14:paraId="470079A7" w14:textId="08B4D0B7" w:rsidR="00766CD2" w:rsidRDefault="008A21EE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2" w:name="_Toc3649"/>
      <w:r>
        <w:rPr>
          <w:rFonts w:ascii="Times New Roman" w:eastAsia="宋体" w:hAnsi="Times New Roman" w:cs="Times New Roman"/>
          <w:kern w:val="0"/>
          <w:sz w:val="24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）风向分布</w:t>
      </w:r>
      <w:bookmarkEnd w:id="2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主风向以东南偏南风（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SSE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）、西北偏西风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WNW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，主风能以西北偏西风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WNW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为主，风电场主风向和主风能方向基本一致，存在个别月份不一致的情况，风向分布较为集中。</w:t>
      </w:r>
    </w:p>
    <w:p w14:paraId="27905EA3" w14:textId="77777777" w:rsidR="00766CD2" w:rsidRDefault="008A21EE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3" w:name="_Toc14296"/>
      <w:r>
        <w:rPr>
          <w:rFonts w:ascii="Times New Roman" w:eastAsia="宋体" w:hAnsi="Times New Roman" w:cs="Times New Roman"/>
          <w:kern w:val="0"/>
          <w:sz w:val="24"/>
          <w:lang w:val="zh-CN"/>
        </w:rPr>
        <w:t>3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）风速年内变化及日内变化幅度均较大</w:t>
      </w:r>
      <w:bookmarkEnd w:id="3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风速年内季节性变化主要以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3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月风速相对较大，其它月份风速较小。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风速日内变化范围为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5.76m/s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～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6.96m/s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，风功率密度变化范围为：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143.48W/m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～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473.22W/m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，风功率密度变化规律与风速变化规律基本一致。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风速日内均以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时到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时期间风速相对较大，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点至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点期间风速相对较小。</w:t>
      </w:r>
    </w:p>
    <w:p w14:paraId="171BE3C0" w14:textId="67EF88E6" w:rsidR="00766CD2" w:rsidRDefault="008A21EE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4" w:name="_Toc21520"/>
      <w:r>
        <w:rPr>
          <w:rFonts w:ascii="Times New Roman" w:eastAsia="宋体" w:hAnsi="Times New Roman" w:cs="Times New Roman"/>
          <w:kern w:val="0"/>
          <w:sz w:val="24"/>
          <w:lang w:val="zh-CN"/>
        </w:rPr>
        <w:t>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）风机选型安全等级</w:t>
      </w:r>
      <w:bookmarkEnd w:id="4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110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米轮毂高度处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50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年一遇最大风速为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23.85m/s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，小于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37.5m/s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，湍流强度小于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0.14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。</w:t>
      </w:r>
    </w:p>
    <w:p w14:paraId="3D6C5752" w14:textId="6B63DAE2" w:rsidR="00766CD2" w:rsidRDefault="008A21EE">
      <w:pPr>
        <w:spacing w:line="360" w:lineRule="auto"/>
        <w:outlineLvl w:val="2"/>
        <w:rPr>
          <w:rFonts w:ascii="Times New Roman" w:eastAsia="宋体" w:hAnsi="Times New Roman" w:cs="Times New Roman"/>
          <w:sz w:val="24"/>
        </w:rPr>
      </w:pPr>
      <w:bookmarkStart w:id="5" w:name="_Toc122094929"/>
      <w:r>
        <w:rPr>
          <w:rFonts w:ascii="Times New Roman" w:eastAsia="宋体" w:hAnsi="Times New Roman" w:cs="Times New Roman"/>
          <w:sz w:val="24"/>
        </w:rPr>
        <w:t>（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）太阳能资源</w:t>
      </w:r>
      <w:bookmarkEnd w:id="5"/>
    </w:p>
    <w:p w14:paraId="79FADA2D" w14:textId="6ED93793" w:rsidR="00766CD2" w:rsidRDefault="008A21EE">
      <w:pPr>
        <w:overflowPunct w:val="0"/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bookmarkStart w:id="6" w:name="_Toc75109939"/>
      <w:r>
        <w:rPr>
          <w:rFonts w:ascii="Times New Roman" w:eastAsia="宋体" w:hAnsi="Times New Roman" w:cs="Times New Roman"/>
          <w:sz w:val="24"/>
          <w:lang w:val="zh-CN"/>
        </w:rPr>
        <w:t>1</w:t>
      </w:r>
      <w:r>
        <w:rPr>
          <w:rFonts w:ascii="Times New Roman" w:eastAsia="宋体" w:hAnsi="Times New Roman" w:cs="Times New Roman"/>
          <w:sz w:val="24"/>
          <w:lang w:val="zh-CN"/>
        </w:rPr>
        <w:t>）</w:t>
      </w:r>
      <w:r>
        <w:rPr>
          <w:rFonts w:ascii="Times New Roman" w:eastAsia="宋体" w:hAnsi="Times New Roman" w:cs="Times New Roman"/>
          <w:sz w:val="24"/>
        </w:rPr>
        <w:t>该区域</w:t>
      </w:r>
      <w:r>
        <w:rPr>
          <w:rFonts w:ascii="Times New Roman" w:eastAsia="宋体" w:hAnsi="Times New Roman" w:cs="Times New Roman"/>
          <w:sz w:val="24"/>
          <w:lang w:val="zh-CN"/>
        </w:rPr>
        <w:t>年太阳总辐射量</w:t>
      </w:r>
      <w:r>
        <w:rPr>
          <w:rFonts w:ascii="Times New Roman" w:eastAsia="宋体" w:hAnsi="Times New Roman" w:cs="Times New Roman"/>
          <w:sz w:val="24"/>
        </w:rPr>
        <w:t>为</w:t>
      </w:r>
      <w:r>
        <w:rPr>
          <w:rFonts w:ascii="Times New Roman" w:eastAsia="宋体" w:hAnsi="Times New Roman" w:cs="Times New Roman"/>
          <w:color w:val="000000" w:themeColor="text1"/>
          <w:sz w:val="24"/>
          <w:lang w:bidi="ar"/>
        </w:rPr>
        <w:t>5964.0</w:t>
      </w:r>
      <w:r>
        <w:rPr>
          <w:rFonts w:ascii="Times New Roman" w:eastAsia="宋体" w:hAnsi="Times New Roman" w:cs="Times New Roman"/>
          <w:sz w:val="24"/>
        </w:rPr>
        <w:t>MJ/m</w:t>
      </w:r>
      <w:r>
        <w:rPr>
          <w:rFonts w:ascii="Times New Roman" w:eastAsia="宋体" w:hAnsi="Times New Roman" w:cs="Times New Roman"/>
          <w:sz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lang w:val="zh-CN"/>
        </w:rPr>
        <w:t>。</w:t>
      </w:r>
    </w:p>
    <w:bookmarkEnd w:id="6"/>
    <w:p w14:paraId="1DFD3CA1" w14:textId="5004B8F2" w:rsidR="00766CD2" w:rsidRDefault="008A21EE">
      <w:pPr>
        <w:pStyle w:val="a0"/>
        <w:spacing w:line="360" w:lineRule="auto"/>
        <w:ind w:firstLine="480"/>
        <w:rPr>
          <w:rFonts w:eastAsia="宋体" w:hAnsi="Times New Roman" w:cs="Times New Roman"/>
          <w:sz w:val="24"/>
          <w:lang w:val="zh-CN"/>
        </w:rPr>
      </w:pPr>
      <w:r>
        <w:rPr>
          <w:rFonts w:eastAsia="宋体" w:hAnsi="Times New Roman" w:cs="Times New Roman"/>
          <w:kern w:val="0"/>
          <w:sz w:val="24"/>
          <w:lang w:val="zh-CN"/>
        </w:rPr>
        <w:t>2</w:t>
      </w:r>
      <w:r>
        <w:rPr>
          <w:rFonts w:eastAsia="宋体" w:hAnsi="Times New Roman" w:cs="Times New Roman"/>
          <w:kern w:val="0"/>
          <w:sz w:val="24"/>
          <w:lang w:val="zh-CN"/>
        </w:rPr>
        <w:t>）</w:t>
      </w:r>
      <w:r>
        <w:rPr>
          <w:rFonts w:eastAsia="宋体" w:hAnsi="Times New Roman" w:cs="Times New Roman"/>
          <w:sz w:val="24"/>
        </w:rPr>
        <w:t>该区域</w:t>
      </w:r>
      <w:r>
        <w:rPr>
          <w:rFonts w:eastAsia="宋体" w:hAnsi="Times New Roman" w:cs="Times New Roman"/>
          <w:sz w:val="24"/>
          <w:lang w:val="zh-CN"/>
        </w:rPr>
        <w:t>水平面太阳总辐射稳定度</w:t>
      </w:r>
      <w:r>
        <w:rPr>
          <w:rFonts w:eastAsia="宋体" w:hAnsi="Times New Roman" w:cs="Times New Roman"/>
          <w:sz w:val="24"/>
        </w:rPr>
        <w:t>为</w:t>
      </w:r>
      <w:r>
        <w:rPr>
          <w:rFonts w:eastAsia="宋体" w:hAnsi="Times New Roman" w:cs="Times New Roman"/>
          <w:sz w:val="24"/>
        </w:rPr>
        <w:t>0.42MJ/m</w:t>
      </w:r>
      <w:r>
        <w:rPr>
          <w:rFonts w:eastAsia="宋体" w:hAnsi="Times New Roman" w:cs="Times New Roman"/>
          <w:sz w:val="24"/>
          <w:vertAlign w:val="superscript"/>
        </w:rPr>
        <w:t>2</w:t>
      </w:r>
      <w:r>
        <w:rPr>
          <w:rFonts w:eastAsia="宋体" w:hAnsi="Times New Roman" w:cs="Times New Roman"/>
          <w:sz w:val="24"/>
          <w:lang w:val="zh-CN"/>
        </w:rPr>
        <w:t>。</w:t>
      </w:r>
    </w:p>
    <w:p w14:paraId="346FAE6B" w14:textId="75B931B7" w:rsidR="00766CD2" w:rsidRDefault="008A21EE">
      <w:pPr>
        <w:pStyle w:val="a5"/>
        <w:adjustRightInd w:val="0"/>
        <w:snapToGrid w:val="0"/>
        <w:ind w:firstLineChars="200" w:firstLine="480"/>
        <w:jc w:val="left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default"/>
          <w:szCs w:val="24"/>
          <w:lang w:val="zh-CN"/>
        </w:rPr>
        <w:t>3</w:t>
      </w:r>
      <w:r>
        <w:rPr>
          <w:rFonts w:ascii="Times New Roman" w:eastAsia="宋体" w:hAnsi="Times New Roman" w:hint="default"/>
          <w:szCs w:val="24"/>
          <w:lang w:val="zh-CN"/>
        </w:rPr>
        <w:t>）</w:t>
      </w:r>
      <w:r>
        <w:rPr>
          <w:rFonts w:ascii="Times New Roman" w:eastAsia="宋体" w:hAnsi="Times New Roman" w:hint="default"/>
          <w:szCs w:val="24"/>
        </w:rPr>
        <w:t>该区域</w:t>
      </w:r>
      <w:r>
        <w:rPr>
          <w:rFonts w:ascii="Times New Roman" w:eastAsia="宋体" w:hAnsi="Times New Roman" w:hint="default"/>
          <w:szCs w:val="24"/>
          <w:lang w:val="zh-CN"/>
        </w:rPr>
        <w:t>太阳能资源直射比</w:t>
      </w:r>
      <w:r>
        <w:rPr>
          <w:rFonts w:ascii="Times New Roman" w:eastAsia="宋体" w:hAnsi="Times New Roman" w:hint="default"/>
          <w:szCs w:val="24"/>
        </w:rPr>
        <w:t>0.56</w:t>
      </w:r>
      <w:r>
        <w:rPr>
          <w:rFonts w:ascii="Times New Roman" w:eastAsia="宋体" w:hAnsi="Times New Roman" w:hint="default"/>
          <w:szCs w:val="24"/>
          <w:lang w:val="zh-CN"/>
        </w:rPr>
        <w:t>。</w:t>
      </w:r>
    </w:p>
    <w:sectPr w:rsidR="00766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CD2"/>
    <w:rsid w:val="00766CD2"/>
    <w:rsid w:val="00851E07"/>
    <w:rsid w:val="008A21EE"/>
    <w:rsid w:val="00CA3E39"/>
    <w:rsid w:val="00F84C93"/>
    <w:rsid w:val="017240DE"/>
    <w:rsid w:val="083461DB"/>
    <w:rsid w:val="26AE690C"/>
    <w:rsid w:val="47D53A51"/>
    <w:rsid w:val="4D0C14D3"/>
    <w:rsid w:val="5AAE40C2"/>
    <w:rsid w:val="61540F2A"/>
    <w:rsid w:val="642B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3FDB8"/>
  <w15:docId w15:val="{C20BE903-C35B-45F4-8C22-2750AB39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386"/>
    </w:pPr>
    <w:rPr>
      <w:rFonts w:ascii="Times New Roman"/>
      <w:sz w:val="27"/>
    </w:rPr>
  </w:style>
  <w:style w:type="paragraph" w:styleId="a4">
    <w:name w:val="annotation text"/>
    <w:basedOn w:val="a"/>
    <w:pPr>
      <w:jc w:val="left"/>
    </w:pPr>
  </w:style>
  <w:style w:type="paragraph" w:customStyle="1" w:styleId="a5">
    <w:name w:val="图表标题"/>
    <w:qFormat/>
    <w:pPr>
      <w:widowControl w:val="0"/>
      <w:spacing w:line="360" w:lineRule="auto"/>
      <w:jc w:val="center"/>
    </w:pPr>
    <w:rPr>
      <w:rFonts w:ascii="黑体" w:eastAsia="黑体" w:hAnsi="黑体" w:cs="Times New Roman" w:hint="eastAsia"/>
      <w:sz w:val="24"/>
    </w:rPr>
  </w:style>
  <w:style w:type="character" w:styleId="a6">
    <w:name w:val="annotation reference"/>
    <w:basedOn w:val="a1"/>
    <w:rPr>
      <w:sz w:val="21"/>
      <w:szCs w:val="21"/>
    </w:rPr>
  </w:style>
  <w:style w:type="paragraph" w:styleId="a7">
    <w:name w:val="Revision"/>
    <w:hidden/>
    <w:uiPriority w:val="99"/>
    <w:unhideWhenUsed/>
    <w:rsid w:val="008A21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dcterms:created xsi:type="dcterms:W3CDTF">2026-01-12T08:59:00Z</dcterms:created>
  <dcterms:modified xsi:type="dcterms:W3CDTF">2026-01-16T06:24:00Z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305B22B52F31452BA96B03A1983A6831</vt:lpwstr>
  </property>
  <property fmtid="{D5CDD505-2E9C-101B-9397-08002B2CF9AE}" pid="4" name="KSOTemplateDocerSaveRecord">
    <vt:lpwstr>eyJoZGlkIjoiMWYxMWQ2ZTZiZDUxN2NjODk1ZWNjMTkwM2Y1NzQ3ZDciLCJ1c2VySWQiOiIzNDgyOTgzMTUifQ==</vt:lpwstr>
  </property>
</Properties>
</file>